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77D8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5B4AC6" w14:textId="77777777" w:rsidR="00626BB7" w:rsidRDefault="00626BB7" w:rsidP="00626BB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НАУЧНО-ИННОВАЦИОННЫЙ ОТДЕЛ</w:t>
      </w:r>
    </w:p>
    <w:bookmarkEnd w:id="0"/>
    <w:p w14:paraId="5E505556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612"/>
        <w:gridCol w:w="1612"/>
        <w:gridCol w:w="734"/>
        <w:gridCol w:w="187"/>
        <w:gridCol w:w="1339"/>
        <w:gridCol w:w="921"/>
        <w:gridCol w:w="1814"/>
      </w:tblGrid>
      <w:tr w:rsidR="00626BB7" w14:paraId="6E4A5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E6A20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CE3B67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B189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626BB7" w14:paraId="1B626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2676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565947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507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09230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FE7AE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2BE522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17DC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6BB7" w14:paraId="38E5C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1ED8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231178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60493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17942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1D6CFE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8F2122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9AE4D9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EE345E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FFDF45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4127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26BB7" w14:paraId="3A6C7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05A9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7CF18F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FD564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7E2E0F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DE40E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49BF9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461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7CD3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579011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E2A984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321CBD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5D95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26BB7" w14:paraId="6A90C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498A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F308E0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4C5F3E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2A5F2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9910F2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FC0B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626BB7" w14:paraId="63877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889E3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B89F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научно-инновационном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59841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2DC77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9066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1CC5D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F7E0A9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85A8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отделе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1B66D96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3AFC3E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C293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76C19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BF5015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141F18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9DA95A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61AB7BC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AB7B0C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45F1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C1F262C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084E82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B8BA0E" w14:textId="77777777" w:rsidR="00626BB7" w:rsidRDefault="00626BB7" w:rsidP="00626BB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00C662FD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5D0245A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 Научно-инновационный отдел является _______________ структурным подразделением* предприятия.</w:t>
      </w:r>
    </w:p>
    <w:p w14:paraId="2D0F837D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7341BD7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*Данное подразделение может создаваться как самостоятельная единица и как структурная единица более крупного подразделения, отвечающего за научно-техническое развитие предприятия.</w:t>
      </w:r>
    </w:p>
    <w:p w14:paraId="351CE13F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FF9F51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 Научно-инновационный отдел создается и ликвидируется приказом директора предприятия.</w:t>
      </w:r>
    </w:p>
    <w:p w14:paraId="233B7C7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3. Научно-инновационный отдел возглавляет начальник, назначаемый на должность приказом директора предприятия.</w:t>
      </w:r>
    </w:p>
    <w:p w14:paraId="3C21F123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4. Работники научно-инновационного отдела назначаются на должности и освобождаются от должностей приказом директора предприятия по представлению начальника отдела.</w:t>
      </w:r>
    </w:p>
    <w:p w14:paraId="7D2CAFB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5. В своей деятельности научно-инновационный отдел руководствуется:</w:t>
      </w:r>
    </w:p>
    <w:p w14:paraId="365EF8AC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5.1. Уставом предприятия.</w:t>
      </w:r>
    </w:p>
    <w:p w14:paraId="7476A0A5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5.2. Настоящим положением.</w:t>
      </w:r>
    </w:p>
    <w:p w14:paraId="05FDC2B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5.3. ...</w:t>
      </w:r>
    </w:p>
    <w:p w14:paraId="7322D7BD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6. ...</w:t>
      </w:r>
    </w:p>
    <w:p w14:paraId="1ABB6CE4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34D2ACA" w14:textId="77777777" w:rsidR="00626BB7" w:rsidRPr="00626BB7" w:rsidRDefault="00626BB7" w:rsidP="00626BB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626BB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626F578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47ECA0F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 Структуру и штатную численность научно-инновационного отдела утверждает директор предприятия исходя из условий и особенностей деятельности предприятия по представлению начальника отдела и по согласованию с ____________________ (отделом кадров; отделом организации и оплаты труда)</w:t>
      </w:r>
    </w:p>
    <w:p w14:paraId="6F1A9BBB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 Научно-инновационный отдел имеет в своем составе структурные подразделения согласно нижеприведенной схеме.</w:t>
      </w:r>
    </w:p>
    <w:p w14:paraId="6AD53F8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158"/>
        <w:gridCol w:w="1944"/>
        <w:gridCol w:w="1958"/>
        <w:gridCol w:w="1051"/>
        <w:gridCol w:w="1051"/>
        <w:gridCol w:w="1209"/>
        <w:gridCol w:w="1209"/>
        <w:gridCol w:w="158"/>
        <w:gridCol w:w="172"/>
      </w:tblGrid>
      <w:tr w:rsidR="00626BB7" w14:paraId="6232D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1F416B6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5C17FBCA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234CA7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551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НАУЧНО-ИННОВАЦИОННЫЙ</w:t>
            </w:r>
          </w:p>
          <w:p w14:paraId="470D5CE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</w:t>
            </w:r>
          </w:p>
          <w:p w14:paraId="66B2B674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0E6F7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51D7BEB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CBD38A4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4996B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54B79E6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4E8B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1057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5B23D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7A836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10359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E5225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637C2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9F03D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A632BD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2ECC9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327EB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33301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C9538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7169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54AC54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07ED22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5176E4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4AD66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0F210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71EE3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:rsidRPr="00626BB7" w14:paraId="45624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0D04B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E4C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88449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6BB7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инновационно-технологических проектов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E7A902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4B65F3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30C46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6BB7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научной экспертизы</w:t>
            </w: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899C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DF7A5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26BB7" w:rsidRPr="00626BB7" w14:paraId="1AF72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D17335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DABDF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BF747E6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8E441C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D79BE5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848318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A626ED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305200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6A63E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E43CA4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26BB7" w:rsidRPr="00626BB7" w14:paraId="387E3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CD844B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58F654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EE07D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6EB70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B22DADC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3332C73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3CFB70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86D25B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0AF4B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91BFF6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26BB7" w14:paraId="2CF1C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801E5F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F8FB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1802F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6BB7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производственно-технического развития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4F8475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99603C" w14:textId="77777777" w:rsidR="00626BB7" w:rsidRP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DAE9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информационных</w:t>
            </w:r>
            <w:proofErr w:type="spellEnd"/>
          </w:p>
          <w:p w14:paraId="7AEEE98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A82062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213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8D4DE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7ABF0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522BBC0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D9E95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DA2F7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5B8ED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82D6A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7249C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85CB4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D38D0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D513B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63123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7EC96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0DD7543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8C749A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0616CE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249C911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5772D1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80ACB3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22C55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DFA461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755FE13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A5089F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44F652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AA54AB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3. Положения о подразделениях научно-инновационного отдела утверждаются директором, а распределение обязанностей между сотрудниками подразделений производится начальником отдела.</w:t>
      </w:r>
    </w:p>
    <w:p w14:paraId="187F1CC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4. ...</w:t>
      </w:r>
    </w:p>
    <w:p w14:paraId="5F7F02E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69E9216" w14:textId="77777777" w:rsidR="00626BB7" w:rsidRPr="00626BB7" w:rsidRDefault="00626BB7" w:rsidP="00626BB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</w:t>
      </w:r>
      <w:r w:rsidRPr="00626BB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Задачи</w:t>
      </w:r>
    </w:p>
    <w:p w14:paraId="2C5724B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6296331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 Обеспечение единой политики предприятия в научно-технической, промышленной и инновационной сферах.</w:t>
      </w:r>
    </w:p>
    <w:p w14:paraId="1CCF244C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 Обеспечение эффективного взаимодействия и координации деятельности структурных подразделений предприятия в определении путей преобразования и развития научно-технической и инновационной сфер применительно к условиям рыночной экономики.</w:t>
      </w:r>
    </w:p>
    <w:p w14:paraId="51B034C0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3. Повышение конкурентоспособности научно-исследовательских и опытно-конструкторских работ.</w:t>
      </w:r>
    </w:p>
    <w:p w14:paraId="6FE48BFA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4. Поддержание и развитие научно-технического и инновационного потенциалов предприятия.</w:t>
      </w:r>
    </w:p>
    <w:p w14:paraId="2DDAFB0B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5. Выпуск наукоемкой продукции.</w:t>
      </w:r>
    </w:p>
    <w:p w14:paraId="44DDAD56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6. ...</w:t>
      </w:r>
    </w:p>
    <w:p w14:paraId="074F9C01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4208B16" w14:textId="77777777" w:rsidR="00626BB7" w:rsidRPr="00626BB7" w:rsidRDefault="00626BB7" w:rsidP="00626BB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626BB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3F8491BA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BD75207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 Разработка приоритетов научно-технического развития, выявление критических технологий на предприятии.</w:t>
      </w:r>
    </w:p>
    <w:p w14:paraId="6E72BEF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 Разработка предложений по реформированию научно-технической и инновационной деятельности предприятия.</w:t>
      </w:r>
    </w:p>
    <w:p w14:paraId="4315F80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3. Разработка предложений по реализации стратегии развития научно-технической, промышленной и инновационной сфер на краткосрочный и среднесрочный периоды.</w:t>
      </w:r>
    </w:p>
    <w:p w14:paraId="3CDA0C93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4. Определение стратегических инновационных направлений.</w:t>
      </w:r>
    </w:p>
    <w:p w14:paraId="142134ED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5. Анализ состояния научно-технической и инновационной сфер.</w:t>
      </w:r>
    </w:p>
    <w:p w14:paraId="58F8338D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6. Выработка и согласование предложений по финансированию приоритетных фундаментальных и прикладных исследований, целевых научно-технических и инновационных программ.</w:t>
      </w:r>
    </w:p>
    <w:p w14:paraId="44DE7EB1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7. Координация деятельности по научно-техническому и технологическому сотрудничеству во внешней кооперации.</w:t>
      </w:r>
    </w:p>
    <w:p w14:paraId="26AF174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8. Подготовка предложений по стимулированию инновационной деятельности.</w:t>
      </w:r>
    </w:p>
    <w:p w14:paraId="261DDE5C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9. Содействие в организации контроля за реализацией проектов, относящихся к компетенции отдела.</w:t>
      </w:r>
    </w:p>
    <w:p w14:paraId="62E82CC9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10. Взаимодействие с научно-исследовательскими институтами, организациями.</w:t>
      </w:r>
    </w:p>
    <w:p w14:paraId="000B1229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lastRenderedPageBreak/>
        <w:t>11. ...</w:t>
      </w:r>
    </w:p>
    <w:p w14:paraId="43C45B07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EE4F4DB" w14:textId="77777777" w:rsidR="00626BB7" w:rsidRPr="00626BB7" w:rsidRDefault="00626BB7" w:rsidP="00626BB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626BB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109270D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CFED40C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 Отдел имеет право:</w:t>
      </w:r>
    </w:p>
    <w:p w14:paraId="3719AD3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1.1. Запрашивать в установленном порядке от структурных подразделений предприятия информацию (материалы) по вопросам, входящим в компетенцию отдела.</w:t>
      </w:r>
    </w:p>
    <w:p w14:paraId="6F163306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1.2. Организовывать проведение при необходимости экспертизы целевых научно-технических и инновационных программ и проектов.</w:t>
      </w:r>
    </w:p>
    <w:p w14:paraId="41B0618B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1.3. Вносить предложения по вопросам, входящим в компетенцию отдела, в виде проектов.</w:t>
      </w:r>
    </w:p>
    <w:p w14:paraId="269AEEC9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1.4. Создавать рабочие группы для проработки отдельных вопросов.</w:t>
      </w:r>
    </w:p>
    <w:p w14:paraId="20C74DF8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 Начальник научно-инновационного отдела также вправе:</w:t>
      </w:r>
    </w:p>
    <w:p w14:paraId="1906D85F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2.1. Представлять руководству предприятия предложения о поощрениях отличившихся сотрудников предприятия и о наложении взысканий на сотрудников отдела, нарушающих трудовую дисциплину, а также на сотрудников подразделений, не выполняющих правила передачи технической документации на хранение.</w:t>
      </w:r>
    </w:p>
    <w:p w14:paraId="36A76D9C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2.2. ...</w:t>
      </w:r>
    </w:p>
    <w:p w14:paraId="5024BCE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3. ...</w:t>
      </w:r>
    </w:p>
    <w:p w14:paraId="2C6F015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9926AC0" w14:textId="77777777" w:rsidR="00626BB7" w:rsidRPr="00626BB7" w:rsidRDefault="00626BB7" w:rsidP="00626BB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626BB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411617EC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7A0A037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Для выполнения функций и реализации прав научно-инновационный отдел взаимодействует:</w:t>
      </w:r>
    </w:p>
    <w:p w14:paraId="382F0B8A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 С техническими подразделениями по вопросам:</w:t>
      </w:r>
    </w:p>
    <w:p w14:paraId="7FDA7164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1.1. Получения:</w:t>
      </w:r>
    </w:p>
    <w:p w14:paraId="7A3CF55F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технической документации и информации для деятельности отдела;</w:t>
      </w:r>
    </w:p>
    <w:p w14:paraId="0F9E3B05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заявок на экспертную оценку вопросов, находящихся в компетенции отдела;</w:t>
      </w:r>
    </w:p>
    <w:p w14:paraId="444AEBE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сведений о готовности производства к нововведениям;</w:t>
      </w:r>
    </w:p>
    <w:p w14:paraId="0948185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помощи в решении поставленных технических задач;</w:t>
      </w:r>
    </w:p>
    <w:p w14:paraId="2DDB8AC4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...</w:t>
      </w:r>
    </w:p>
    <w:p w14:paraId="5A675905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1.2. Предоставления:</w:t>
      </w:r>
    </w:p>
    <w:p w14:paraId="49CEEA29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планов реализации инновационных проектов;</w:t>
      </w:r>
    </w:p>
    <w:p w14:paraId="21F9FC77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предложений по подготовке предприятия к нововведениям;</w:t>
      </w:r>
    </w:p>
    <w:p w14:paraId="0E572558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заключений по заявкам;</w:t>
      </w:r>
    </w:p>
    <w:p w14:paraId="404058B7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помощи в решении научных задач;</w:t>
      </w:r>
    </w:p>
    <w:p w14:paraId="7F9843B6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прогнозов развития предприятия;</w:t>
      </w:r>
    </w:p>
    <w:p w14:paraId="0F6A9827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...</w:t>
      </w:r>
    </w:p>
    <w:p w14:paraId="075BCD8A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 С планово-экономическим отделом по вопросам:</w:t>
      </w:r>
    </w:p>
    <w:p w14:paraId="67E8D18A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2.1. Получения:</w:t>
      </w:r>
    </w:p>
    <w:p w14:paraId="69BB93FD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планов производства продукции по номенклатуре;</w:t>
      </w:r>
    </w:p>
    <w:p w14:paraId="5C295096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указаний по экономии средств;</w:t>
      </w:r>
    </w:p>
    <w:p w14:paraId="3805781D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оценок экономической эффективности работы отдела;</w:t>
      </w:r>
    </w:p>
    <w:p w14:paraId="44DDC069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...</w:t>
      </w:r>
    </w:p>
    <w:p w14:paraId="0A2B47C0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2.2. Предоставления:</w:t>
      </w:r>
    </w:p>
    <w:p w14:paraId="396C4ECB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планов реализации инновационных проектов;</w:t>
      </w:r>
    </w:p>
    <w:p w14:paraId="0B178483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сведений, необходимых для экономического анализа деятельности отдела;</w:t>
      </w:r>
    </w:p>
    <w:p w14:paraId="20434300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иных материалов по запросам планово-экономического отдела;</w:t>
      </w:r>
    </w:p>
    <w:p w14:paraId="4F6E0D53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176"/>
        <w:gridCol w:w="1296"/>
      </w:tblGrid>
      <w:tr w:rsidR="00626BB7" w14:paraId="3781E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C01F714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70908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364A7B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626BB7" w14:paraId="37CE9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E07456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7FE2C5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CF756E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528299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68D762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3.1. Получения:</w:t>
      </w:r>
    </w:p>
    <w:p w14:paraId="0C1BC676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...</w:t>
      </w:r>
    </w:p>
    <w:p w14:paraId="20995A16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...</w:t>
      </w:r>
    </w:p>
    <w:p w14:paraId="3621C0D4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3.2. Предоставления:</w:t>
      </w:r>
    </w:p>
    <w:p w14:paraId="47EF5FC1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...</w:t>
      </w:r>
    </w:p>
    <w:p w14:paraId="453947AE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- ...</w:t>
      </w:r>
    </w:p>
    <w:p w14:paraId="417FAC83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A09F04F" w14:textId="77777777" w:rsidR="00626BB7" w:rsidRPr="00626BB7" w:rsidRDefault="00626BB7" w:rsidP="00626BB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VII</w:t>
      </w:r>
      <w:r w:rsidRPr="00626BB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Ответственность</w:t>
      </w:r>
    </w:p>
    <w:p w14:paraId="4A54F4EB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844BCA1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1. Ответственность за качество и своевременность выполнения функций научно-инновационного отдела несет начальник отдела.</w:t>
      </w:r>
    </w:p>
    <w:p w14:paraId="40053D7C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 На начальника научно-инновационного отдела возлагается персональная ответственность за:</w:t>
      </w:r>
    </w:p>
    <w:p w14:paraId="2414A573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2.1. Соблюдение действующего законодательства в процессе руководства отделом.</w:t>
      </w:r>
    </w:p>
    <w:p w14:paraId="471BF9BB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2.2. Составление, утверждение и представление достоверной информации о работе отдела.</w:t>
      </w:r>
    </w:p>
    <w:p w14:paraId="17484351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2.3. Своевременное и качественное выполнение поручений руководства.</w:t>
      </w:r>
    </w:p>
    <w:p w14:paraId="4A4B3FBC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2.4. ...</w:t>
      </w:r>
    </w:p>
    <w:p w14:paraId="43D8E9CF" w14:textId="77777777" w:rsidR="00626BB7" w:rsidRP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26BB7">
        <w:rPr>
          <w:rFonts w:ascii="Times New Roman" w:hAnsi="Times New Roman" w:cs="Times New Roman"/>
          <w:color w:val="000000"/>
          <w:lang w:val="ru-RU"/>
        </w:rPr>
        <w:t>3. Ответственность работников научно-инновационного отдела устанавливается должностными инструкциями.</w:t>
      </w:r>
    </w:p>
    <w:p w14:paraId="738E9438" w14:textId="77777777" w:rsidR="00626BB7" w:rsidRDefault="00626BB7" w:rsidP="00626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626BB7" w14:paraId="37FBD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9295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914F34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C50B5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950AC5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6F09E7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0A9E2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66856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C19A35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9C9E1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969D5D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C3E3C5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710AF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650F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BEDAB5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D3E42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6E39B8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D3810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553FA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3B1F2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02822D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ECC967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9B5853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3C3451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26BB7" w14:paraId="3B04F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39B6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07DB25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2F40A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CCFC4A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9B7CB7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404B2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A91B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5843A9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C9C14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30785C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2A3C86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2465E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3338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A4D2E8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DFE61A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2F6475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D1BF3D4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1C56C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1BB52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600CF9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8289F9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97FEFA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C19943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19D8A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E91A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076586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29819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E5D5D7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ED76F6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17903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2D21B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6724C6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9EAFC9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6E9048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45F501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41E36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6573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согласовывается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54BFE5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684B8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F258B3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E5AF12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12C1F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2D9E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45E123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EE852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476FE9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4119D0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57A8E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6E95EA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E1EE9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389CA6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825AA5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04301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3B6629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6F1DC9B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36428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0ACAE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17900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FE5E8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27C202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EB49B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377FCE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D2EC4D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3F4C5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249AA8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1F18C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706D5D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C47B9B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6AC2B9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611541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1D2CE9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3EC72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F83DA0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50437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2390F1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203A2B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853DE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2A4024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8F875A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1AB90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967528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D649A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6D47D7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0DED484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8B96F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92B080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2DFB1E9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5EB7A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4C35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B47C67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B958A7D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2EEAD4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97A952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2F71C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B24E2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62C5DE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DD8B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C7F190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EFFEC1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C0D0A74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B56E3E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587F2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BEAD350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B96986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611FBC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AF46FF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78F208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0EA14C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F2C7B33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BB7" w14:paraId="315E3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17AF225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A830C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364637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D489AE7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6B857A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8EC995F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7C4BB9C" w14:textId="77777777" w:rsidR="00626BB7" w:rsidRDefault="0062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048797A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B7"/>
    <w:rsid w:val="00626BB7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01AE"/>
  <w15:chartTrackingRefBased/>
  <w15:docId w15:val="{9DC090F5-A34C-4ACC-B642-83A33F7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2022-04-05T15:33:00Z</dcterms:created>
  <dcterms:modified xsi:type="dcterms:W3CDTF">2022-04-05T15:34:00Z</dcterms:modified>
</cp:coreProperties>
</file>